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9" w:type="dxa"/>
        <w:tblInd w:w="-318" w:type="dxa"/>
        <w:tblLook w:val="00A0" w:firstRow="1" w:lastRow="0" w:firstColumn="1" w:lastColumn="0" w:noHBand="0" w:noVBand="0"/>
      </w:tblPr>
      <w:tblGrid>
        <w:gridCol w:w="4219"/>
        <w:gridCol w:w="210"/>
        <w:gridCol w:w="5456"/>
        <w:gridCol w:w="214"/>
      </w:tblGrid>
      <w:tr w:rsidR="00E61AD6" w:rsidRPr="007B0B77" w14:paraId="77A01725" w14:textId="77777777" w:rsidTr="00700881">
        <w:trPr>
          <w:trHeight w:val="721"/>
        </w:trPr>
        <w:tc>
          <w:tcPr>
            <w:tcW w:w="4429" w:type="dxa"/>
            <w:gridSpan w:val="2"/>
            <w:shd w:val="clear" w:color="auto" w:fill="auto"/>
          </w:tcPr>
          <w:p w14:paraId="20DF0B61" w14:textId="77777777" w:rsidR="00E61AD6" w:rsidRPr="00700881" w:rsidRDefault="00E61AD6" w:rsidP="00700881">
            <w:pPr>
              <w:widowControl/>
              <w:rPr>
                <w:rFonts w:ascii="Times New Roman" w:hAnsi="Times New Roman" w:cs="Times New Roman"/>
                <w:bCs/>
                <w:color w:val="auto"/>
                <w:sz w:val="26"/>
                <w:szCs w:val="28"/>
                <w:lang w:val="nl-NL"/>
              </w:rPr>
            </w:pPr>
            <w:r w:rsidRPr="00700881">
              <w:rPr>
                <w:rFonts w:ascii="Times New Roman" w:hAnsi="Times New Roman" w:cs="Times New Roman"/>
                <w:bCs/>
                <w:color w:val="auto"/>
                <w:sz w:val="26"/>
                <w:szCs w:val="28"/>
                <w:lang w:val="nl-NL"/>
              </w:rPr>
              <w:t>PHÒNG GD&amp;ĐT TP</w:t>
            </w:r>
            <w:r w:rsidRPr="00700881">
              <w:rPr>
                <w:rFonts w:ascii="Times New Roman" w:hAnsi="Times New Roman" w:cs="Times New Roman"/>
                <w:bCs/>
                <w:color w:val="auto"/>
                <w:sz w:val="26"/>
                <w:szCs w:val="28"/>
              </w:rPr>
              <w:t xml:space="preserve"> </w:t>
            </w:r>
            <w:r w:rsidRPr="00700881">
              <w:rPr>
                <w:rFonts w:ascii="Times New Roman" w:hAnsi="Times New Roman" w:cs="Times New Roman"/>
                <w:bCs/>
                <w:color w:val="auto"/>
                <w:sz w:val="26"/>
                <w:szCs w:val="28"/>
                <w:lang w:val="nl-NL"/>
              </w:rPr>
              <w:t>HÒA BÌNH</w:t>
            </w:r>
          </w:p>
          <w:p w14:paraId="27C4545E" w14:textId="11BECD4E" w:rsidR="00E61AD6" w:rsidRPr="00700881" w:rsidRDefault="00E61AD6" w:rsidP="00E61AD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</w:pPr>
            <w:r w:rsidRPr="007008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  <w:lang w:val="nl-NL"/>
              </w:rPr>
              <w:t>TRƯỜNG M</w:t>
            </w:r>
            <w:r w:rsidR="007008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  <w:lang w:val="nl-NL"/>
              </w:rPr>
              <w:t>ẦM NO</w:t>
            </w:r>
            <w:r w:rsidRPr="007008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  <w:lang w:val="nl-NL"/>
              </w:rPr>
              <w:t>N</w:t>
            </w:r>
            <w:r w:rsidRPr="007008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 xml:space="preserve"> HỌA MI</w:t>
            </w:r>
          </w:p>
          <w:p w14:paraId="510CFE96" w14:textId="31E5629B" w:rsidR="00E61AD6" w:rsidRPr="00700881" w:rsidRDefault="00E61AD6" w:rsidP="00E61AD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6"/>
                <w:szCs w:val="26"/>
                <w:lang w:val="en-US"/>
              </w:rPr>
            </w:pPr>
            <w:r w:rsidRPr="00700881">
              <w:rPr>
                <w:rFonts w:ascii="Times New Roman" w:hAnsi="Times New Roman" w:cs="Times New Roman"/>
                <w:noProof/>
                <w:color w:val="auto"/>
                <w:sz w:val="20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4804A096" wp14:editId="749170E2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14604</wp:posOffset>
                      </wp:positionV>
                      <wp:extent cx="1076960" cy="0"/>
                      <wp:effectExtent l="0" t="0" r="0" b="0"/>
                      <wp:wrapNone/>
                      <wp:docPr id="1290895325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50F57B5"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2pt,1.15pt" to="15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G7sAEAAEgDAAAOAAAAZHJzL2Uyb0RvYy54bWysU8Fu2zAMvQ/YPwi6L3YCNFu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"/>
                  </w:pict>
                </mc:Fallback>
              </mc:AlternateConten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2AF9DA4" w14:textId="77777777" w:rsidR="00E61AD6" w:rsidRPr="00700881" w:rsidRDefault="00E61AD6" w:rsidP="00E61AD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</w:pPr>
            <w:r w:rsidRPr="00700881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nl-NL"/>
              </w:rPr>
              <w:t>CỘNG HÒA XÃ HỘI CHỦ NGHĨA VIỆT NAM</w:t>
            </w:r>
          </w:p>
          <w:p w14:paraId="063F7FF0" w14:textId="77777777" w:rsidR="00E61AD6" w:rsidRPr="00700881" w:rsidRDefault="00E61AD6" w:rsidP="00E61AD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nl-NL"/>
              </w:rPr>
            </w:pPr>
            <w:r w:rsidRPr="0070088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nl-NL"/>
              </w:rPr>
              <w:t>Độc lập - Tự do - Hạnh phúc</w:t>
            </w:r>
          </w:p>
          <w:p w14:paraId="70A7FCF4" w14:textId="4D1BC81E" w:rsidR="00E61AD6" w:rsidRPr="00700881" w:rsidRDefault="00E61AD6" w:rsidP="00E61AD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0088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DD90E00" wp14:editId="4AFAED7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15239</wp:posOffset>
                      </wp:positionV>
                      <wp:extent cx="2136140" cy="0"/>
                      <wp:effectExtent l="0" t="0" r="0" b="0"/>
                      <wp:wrapNone/>
                      <wp:docPr id="4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43C79E9" id="Straight Connector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pt,1.2pt" to="225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E11591" w:rsidRPr="007B0B77" w14:paraId="1C80062C" w14:textId="77777777" w:rsidTr="00700881">
        <w:trPr>
          <w:gridAfter w:val="1"/>
          <w:wAfter w:w="214" w:type="dxa"/>
        </w:trPr>
        <w:tc>
          <w:tcPr>
            <w:tcW w:w="4219" w:type="dxa"/>
            <w:shd w:val="clear" w:color="auto" w:fill="auto"/>
          </w:tcPr>
          <w:p w14:paraId="53A4E60B" w14:textId="5BCCCE52" w:rsidR="00E11591" w:rsidRPr="00E61AD6" w:rsidRDefault="00E11591" w:rsidP="009D1F19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Số: </w:t>
            </w:r>
            <w:r w:rsidR="001B5C6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38</w:t>
            </w:r>
            <w:r w:rsidRPr="007B0B77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</w:t>
            </w:r>
            <w:r w:rsidRPr="007B0B7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/QĐ-</w:t>
            </w:r>
            <w:r w:rsidR="00E61AD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MNHM</w:t>
            </w:r>
          </w:p>
        </w:tc>
        <w:tc>
          <w:tcPr>
            <w:tcW w:w="5666" w:type="dxa"/>
            <w:gridSpan w:val="2"/>
            <w:shd w:val="clear" w:color="auto" w:fill="auto"/>
          </w:tcPr>
          <w:p w14:paraId="781A1AB8" w14:textId="71ADC5F7" w:rsidR="00E11591" w:rsidRPr="007B0B77" w:rsidRDefault="00E61AD6" w:rsidP="009D1F19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Thịnh Minh</w:t>
            </w:r>
            <w:r w:rsidR="00E11591"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, ngày</w:t>
            </w:r>
            <w:r w:rsidR="00E11591"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1B5C62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E11591"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="00E11591"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 xml:space="preserve"> </w:t>
            </w:r>
            <w:r w:rsidR="00E11591" w:rsidRPr="007B0B7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2025</w:t>
            </w:r>
          </w:p>
        </w:tc>
      </w:tr>
    </w:tbl>
    <w:p w14:paraId="76798D3D" w14:textId="77777777" w:rsidR="00E11591" w:rsidRPr="007B0B77" w:rsidRDefault="00E11591" w:rsidP="00E11591">
      <w:p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302C5366" w14:textId="77777777" w:rsidR="00E11591" w:rsidRPr="007B0B77" w:rsidRDefault="00E11591" w:rsidP="00E11591">
      <w:pPr>
        <w:spacing w:before="40" w:after="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QUYẾT ĐỊNH </w:t>
      </w:r>
    </w:p>
    <w:p w14:paraId="2F883BCF" w14:textId="7EE828C5" w:rsidR="00E11591" w:rsidRPr="007B0B77" w:rsidRDefault="00E11591" w:rsidP="00E11591">
      <w:pPr>
        <w:spacing w:before="40" w:after="4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Về việc chi 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>tiền thưởng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định kỳ</w:t>
      </w:r>
      <w:r w:rsidR="00E61A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năm </w:t>
      </w:r>
      <w:r w:rsidR="00E61AD6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2024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                                                          </w:t>
      </w:r>
    </w:p>
    <w:p w14:paraId="186B402E" w14:textId="77777777" w:rsidR="00E11591" w:rsidRPr="007B0B77" w:rsidRDefault="00E11591" w:rsidP="00E11591">
      <w:pPr>
        <w:spacing w:before="120" w:after="120" w:line="300" w:lineRule="exact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val="en-US"/>
        </w:rPr>
      </w:pPr>
      <w:r w:rsidRPr="007B0B77">
        <w:rPr>
          <w:rFonts w:ascii="Times New Roman" w:hAnsi="Times New Roman" w:cs="Times New Roman"/>
          <w:noProof/>
          <w:color w:val="auto"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03464" wp14:editId="432691DB">
                <wp:simplePos x="0" y="0"/>
                <wp:positionH relativeFrom="column">
                  <wp:posOffset>2446020</wp:posOffset>
                </wp:positionH>
                <wp:positionV relativeFrom="paragraph">
                  <wp:posOffset>13335</wp:posOffset>
                </wp:positionV>
                <wp:extent cx="114681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944B86" id="Straight Connector 1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6pt,1.05pt" to="282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589DF3A" w14:textId="74348FB7" w:rsidR="00E11591" w:rsidRPr="00144447" w:rsidRDefault="00E11591" w:rsidP="00E11591">
      <w:pPr>
        <w:spacing w:before="120" w:after="120" w:line="30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HIỆU 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TRƯỞNG </w:t>
      </w: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TRƯỜ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NG </w:t>
      </w:r>
      <w:r w:rsidR="0014444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MẦM</w:t>
      </w:r>
      <w:r w:rsidR="0014444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NON HỌA </w:t>
      </w:r>
      <w:r w:rsidR="001B5C62">
        <w:rPr>
          <w:rFonts w:ascii="Times New Roman" w:hAnsi="Times New Roman" w:cs="Times New Roman"/>
          <w:b/>
          <w:bCs/>
          <w:color w:val="auto"/>
          <w:sz w:val="28"/>
          <w:szCs w:val="28"/>
        </w:rPr>
        <w:t>MI</w:t>
      </w:r>
    </w:p>
    <w:p w14:paraId="7545AEF3" w14:textId="77777777" w:rsidR="00E11591" w:rsidRPr="007B0B77" w:rsidRDefault="00E11591" w:rsidP="00E11591">
      <w:pPr>
        <w:spacing w:before="120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Căn cứ Nghị định số 73/2024/NĐ-CP ngày 30/6/2024 của Chính phủ quy định mức lương cơ sở và chế độ tiền thưởng đổi với cản bộ, công chức, viên chức và lực lượng vũ trang;</w:t>
      </w:r>
    </w:p>
    <w:p w14:paraId="0D559C49" w14:textId="77777777" w:rsidR="00E11591" w:rsidRPr="007B0B77" w:rsidRDefault="00E11591" w:rsidP="00E11591">
      <w:pPr>
        <w:spacing w:before="120"/>
        <w:ind w:firstLine="720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7B0B77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Căn cứ Văn bản số 7585/BNV-TL ngày 26/11/2024 của Bộ Nội vụ về việc thực hiện chế độ tiền thưởng; </w:t>
      </w:r>
    </w:p>
    <w:p w14:paraId="285967AD" w14:textId="3C743829" w:rsidR="00E11591" w:rsidRDefault="00E11591" w:rsidP="00E11591">
      <w:pPr>
        <w:spacing w:before="120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Căn cứ </w:t>
      </w: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Quyết định số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19</w:t>
      </w: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/QĐ-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MNHM</w:t>
      </w: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ngày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18</w:t>
      </w: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/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2/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2025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của Hiệu trưởng Trường 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mầm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non Họa Mi</w:t>
      </w: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về việc ban hành Quy chế thực hiện chế độ tiền thưởng (theo Nghị định 73/2024/NĐ-CP) của Trường 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mầm</w:t>
      </w:r>
      <w:r w:rsidR="0014444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non Họa Mi</w:t>
      </w:r>
      <w:r w:rsidRPr="007B0B7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/>
        </w:rPr>
        <w:t>;</w:t>
      </w:r>
    </w:p>
    <w:p w14:paraId="0945682F" w14:textId="3531A7BC" w:rsidR="007E1B75" w:rsidRPr="007E1B75" w:rsidRDefault="007E1B75" w:rsidP="00E11591">
      <w:pPr>
        <w:spacing w:before="120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Căn cứ tình hình thực tế tại đơn vị trường;</w:t>
      </w:r>
    </w:p>
    <w:p w14:paraId="08EB1272" w14:textId="313DDE29" w:rsidR="00E11591" w:rsidRPr="007B0B77" w:rsidRDefault="00E11591" w:rsidP="00E11591">
      <w:pPr>
        <w:spacing w:before="120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 w:rsidRPr="007B0B77">
        <w:rPr>
          <w:rFonts w:ascii="Times New Roman" w:hAnsi="Times New Roman" w:cs="Times New Roman"/>
          <w:i/>
          <w:noProof/>
          <w:color w:val="auto"/>
          <w:sz w:val="28"/>
          <w:lang w:val="en-US"/>
        </w:rPr>
        <w:t>Theo đề nghị của Thư ký Hội đồng Thi đua, khen thưởng trường</w:t>
      </w:r>
      <w:r w:rsidR="007E1B75">
        <w:rPr>
          <w:rFonts w:ascii="Times New Roman" w:hAnsi="Times New Roman" w:cs="Times New Roman"/>
          <w:i/>
          <w:noProof/>
          <w:color w:val="auto"/>
          <w:sz w:val="28"/>
        </w:rPr>
        <w:t xml:space="preserve"> mầm non Họa Mi</w:t>
      </w:r>
      <w:r w:rsidRPr="007B0B77">
        <w:rPr>
          <w:rFonts w:ascii="Times New Roman" w:hAnsi="Times New Roman" w:cs="Times New Roman"/>
          <w:i/>
          <w:noProof/>
          <w:color w:val="auto"/>
          <w:sz w:val="28"/>
        </w:rPr>
        <w:t>.</w:t>
      </w:r>
    </w:p>
    <w:p w14:paraId="3D2F548A" w14:textId="77777777" w:rsidR="00E11591" w:rsidRPr="007B0B77" w:rsidRDefault="00E11591" w:rsidP="00E11591">
      <w:pPr>
        <w:spacing w:before="240" w:after="120" w:line="40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QUYẾT ĐỊNH: </w:t>
      </w:r>
    </w:p>
    <w:p w14:paraId="16580F7D" w14:textId="3B47A4D7" w:rsidR="00E11591" w:rsidRPr="00E61AD6" w:rsidRDefault="00E11591" w:rsidP="00E61AD6">
      <w:pPr>
        <w:spacing w:before="12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1.</w:t>
      </w: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0B7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Chi tiền thưởng năm 2024 cho viên chức và lao động Trường </w:t>
      </w:r>
      <w:r w:rsidR="00E61AD6">
        <w:rPr>
          <w:rFonts w:ascii="Times New Roman" w:hAnsi="Times New Roman" w:cs="Times New Roman"/>
          <w:color w:val="auto"/>
          <w:sz w:val="28"/>
          <w:szCs w:val="28"/>
          <w:lang w:val="en-US"/>
        </w:rPr>
        <w:t>mầm</w:t>
      </w:r>
      <w:r w:rsidR="00E61AD6">
        <w:rPr>
          <w:rFonts w:ascii="Times New Roman" w:hAnsi="Times New Roman" w:cs="Times New Roman"/>
          <w:color w:val="auto"/>
          <w:sz w:val="28"/>
          <w:szCs w:val="28"/>
        </w:rPr>
        <w:t xml:space="preserve"> non Họa Mi </w:t>
      </w:r>
      <w:r w:rsidRPr="007B0B77">
        <w:rPr>
          <w:rFonts w:ascii="Times New Roman" w:hAnsi="Times New Roman" w:cs="Times New Roman"/>
          <w:color w:val="auto"/>
          <w:sz w:val="28"/>
          <w:szCs w:val="28"/>
          <w:lang w:val="en-US"/>
        </w:rPr>
        <w:t>như sau: Số viên chức và lao động được thưởng:</w:t>
      </w:r>
      <w:r w:rsidR="00E61AD6">
        <w:rPr>
          <w:rFonts w:ascii="Times New Roman" w:hAnsi="Times New Roman" w:cs="Times New Roman"/>
          <w:color w:val="auto"/>
          <w:sz w:val="28"/>
          <w:szCs w:val="28"/>
        </w:rPr>
        <w:t xml:space="preserve"> 23</w:t>
      </w:r>
      <w:r w:rsidRPr="007B0B7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người, với tổng số tiền thưởng là:</w:t>
      </w:r>
      <w:r w:rsidR="00E61AD6">
        <w:rPr>
          <w:rFonts w:ascii="Times New Roman" w:hAnsi="Times New Roman" w:cs="Times New Roman"/>
          <w:color w:val="auto"/>
          <w:sz w:val="28"/>
          <w:szCs w:val="28"/>
        </w:rPr>
        <w:t xml:space="preserve"> 95.000.000 </w:t>
      </w:r>
      <w:r w:rsidRPr="007B0B77">
        <w:rPr>
          <w:rFonts w:ascii="Times New Roman" w:hAnsi="Times New Roman" w:cs="Times New Roman"/>
          <w:color w:val="auto"/>
          <w:sz w:val="28"/>
          <w:szCs w:val="28"/>
          <w:lang w:val="en-US"/>
        </w:rPr>
        <w:t>(</w:t>
      </w:r>
      <w:r w:rsidRPr="00E61AD6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Bằng </w:t>
      </w:r>
      <w:r w:rsidR="00E61AD6" w:rsidRPr="00E61AD6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chữ</w:t>
      </w:r>
      <w:r w:rsidR="00E61AD6" w:rsidRPr="00E61AD6">
        <w:rPr>
          <w:rFonts w:ascii="Times New Roman" w:hAnsi="Times New Roman" w:cs="Times New Roman"/>
          <w:i/>
          <w:iCs/>
          <w:color w:val="auto"/>
          <w:sz w:val="28"/>
          <w:szCs w:val="28"/>
        </w:rPr>
        <w:t>: chín mươi lăm triệu đồng chẵn</w:t>
      </w:r>
      <w:r w:rsidRPr="007B0B77">
        <w:rPr>
          <w:rFonts w:ascii="Times New Roman" w:hAnsi="Times New Roman" w:cs="Times New Roman"/>
          <w:color w:val="auto"/>
          <w:sz w:val="28"/>
          <w:szCs w:val="28"/>
          <w:lang w:val="en-US"/>
        </w:rPr>
        <w:t>), trong đó:</w:t>
      </w:r>
    </w:p>
    <w:p w14:paraId="4B56DE84" w14:textId="2BF841D1" w:rsidR="00E11591" w:rsidRPr="007B0B77" w:rsidRDefault="00E11591" w:rsidP="00E11591">
      <w:pPr>
        <w:spacing w:before="120" w:line="340" w:lineRule="exact"/>
        <w:ind w:firstLine="720"/>
        <w:jc w:val="both"/>
        <w:rPr>
          <w:rFonts w:ascii="Times New Roman" w:hAnsi="Times New Roman" w:cs="Times New Roman"/>
          <w:noProof/>
          <w:color w:val="auto"/>
          <w:sz w:val="28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lang w:val="en-US"/>
        </w:rPr>
        <w:t>+</w:t>
      </w:r>
      <w:r w:rsidRPr="007B0B77">
        <w:rPr>
          <w:rFonts w:ascii="Times New Roman" w:hAnsi="Times New Roman" w:cs="Times New Roman"/>
          <w:noProof/>
          <w:color w:val="auto"/>
          <w:sz w:val="28"/>
          <w:lang w:val="en-US"/>
        </w:rPr>
        <w:t xml:space="preserve"> Hoàn thành xuất sắc nhiệm vụ:</w:t>
      </w:r>
      <w:r w:rsidR="00E61AD6">
        <w:rPr>
          <w:rFonts w:ascii="Times New Roman" w:hAnsi="Times New Roman" w:cs="Times New Roman"/>
          <w:noProof/>
          <w:color w:val="auto"/>
          <w:sz w:val="28"/>
        </w:rPr>
        <w:t xml:space="preserve"> 04 </w:t>
      </w:r>
      <w:r w:rsidRPr="007B0B77">
        <w:rPr>
          <w:rFonts w:ascii="Times New Roman" w:hAnsi="Times New Roman" w:cs="Times New Roman"/>
          <w:noProof/>
          <w:color w:val="auto"/>
          <w:sz w:val="28"/>
          <w:lang w:val="en-US"/>
        </w:rPr>
        <w:t>người, với số tiền là:</w:t>
      </w:r>
      <w:r w:rsidR="00E61AD6">
        <w:rPr>
          <w:rFonts w:ascii="Times New Roman" w:hAnsi="Times New Roman" w:cs="Times New Roman"/>
          <w:noProof/>
          <w:color w:val="auto"/>
          <w:sz w:val="28"/>
        </w:rPr>
        <w:t xml:space="preserve"> 4.947.900đ</w:t>
      </w:r>
      <w:r w:rsidRPr="007B0B77">
        <w:rPr>
          <w:rFonts w:ascii="Times New Roman" w:hAnsi="Times New Roman" w:cs="Times New Roman"/>
          <w:noProof/>
          <w:color w:val="auto"/>
          <w:sz w:val="28"/>
          <w:lang w:val="en-US"/>
        </w:rPr>
        <w:t>/người.</w:t>
      </w:r>
    </w:p>
    <w:p w14:paraId="5EA338F4" w14:textId="499BA48F" w:rsidR="00E11591" w:rsidRPr="007B0B77" w:rsidRDefault="00E11591" w:rsidP="00E11591">
      <w:pPr>
        <w:spacing w:before="120" w:line="340" w:lineRule="exact"/>
        <w:ind w:firstLine="720"/>
        <w:jc w:val="both"/>
        <w:rPr>
          <w:rFonts w:ascii="Times New Roman" w:hAnsi="Times New Roman" w:cs="Times New Roman"/>
          <w:noProof/>
          <w:color w:val="auto"/>
          <w:sz w:val="28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lang w:val="en-US"/>
        </w:rPr>
        <w:t>+</w:t>
      </w:r>
      <w:r w:rsidRPr="007B0B77">
        <w:rPr>
          <w:rFonts w:ascii="Times New Roman" w:hAnsi="Times New Roman" w:cs="Times New Roman"/>
          <w:noProof/>
          <w:color w:val="auto"/>
          <w:sz w:val="28"/>
          <w:lang w:val="en-US"/>
        </w:rPr>
        <w:t xml:space="preserve"> Hoàn thành tốt nhiệm vụ:</w:t>
      </w:r>
      <w:r w:rsidR="00E61AD6">
        <w:rPr>
          <w:rFonts w:ascii="Times New Roman" w:hAnsi="Times New Roman" w:cs="Times New Roman"/>
          <w:noProof/>
          <w:color w:val="auto"/>
          <w:sz w:val="28"/>
        </w:rPr>
        <w:t xml:space="preserve"> 19 </w:t>
      </w:r>
      <w:r w:rsidRPr="007B0B77">
        <w:rPr>
          <w:rFonts w:ascii="Times New Roman" w:hAnsi="Times New Roman" w:cs="Times New Roman"/>
          <w:noProof/>
          <w:color w:val="auto"/>
          <w:sz w:val="28"/>
          <w:lang w:val="en-US"/>
        </w:rPr>
        <w:t>người, với số tiền là:</w:t>
      </w:r>
      <w:r w:rsidR="00E61AD6">
        <w:rPr>
          <w:rFonts w:ascii="Times New Roman" w:hAnsi="Times New Roman" w:cs="Times New Roman"/>
          <w:noProof/>
          <w:color w:val="auto"/>
          <w:sz w:val="28"/>
        </w:rPr>
        <w:t xml:space="preserve"> 3.958.320 đ</w:t>
      </w:r>
      <w:r w:rsidRPr="007B0B77">
        <w:rPr>
          <w:rFonts w:ascii="Times New Roman" w:hAnsi="Times New Roman" w:cs="Times New Roman"/>
          <w:noProof/>
          <w:color w:val="auto"/>
          <w:sz w:val="28"/>
          <w:lang w:val="en-US"/>
        </w:rPr>
        <w:t>/người.</w:t>
      </w:r>
    </w:p>
    <w:p w14:paraId="4F113045" w14:textId="77777777" w:rsidR="00E11591" w:rsidRPr="007B0B77" w:rsidRDefault="00E11591" w:rsidP="00E11591">
      <w:pPr>
        <w:spacing w:before="120" w:line="340" w:lineRule="exact"/>
        <w:ind w:firstLine="720"/>
        <w:jc w:val="both"/>
        <w:rPr>
          <w:rFonts w:ascii="Times New Roman" w:hAnsi="Times New Roman" w:cs="Times New Roman"/>
          <w:i/>
          <w:noProof/>
          <w:color w:val="auto"/>
          <w:sz w:val="28"/>
          <w:lang w:val="en-US"/>
        </w:rPr>
      </w:pPr>
      <w:r w:rsidRPr="007B0B77">
        <w:rPr>
          <w:rFonts w:ascii="Times New Roman" w:hAnsi="Times New Roman" w:cs="Times New Roman"/>
          <w:i/>
          <w:noProof/>
          <w:color w:val="auto"/>
          <w:sz w:val="28"/>
          <w:lang w:val="en-US"/>
        </w:rPr>
        <w:t xml:space="preserve">          (Chi tiết theo danh sách đính kèm Quyết định)</w:t>
      </w:r>
    </w:p>
    <w:p w14:paraId="617597B0" w14:textId="77777777" w:rsidR="00E11591" w:rsidRPr="007B0B77" w:rsidRDefault="00E11591" w:rsidP="00E11591">
      <w:pPr>
        <w:pStyle w:val="Vnbnnidung0"/>
        <w:spacing w:before="120" w:after="0" w:line="340" w:lineRule="exact"/>
        <w:ind w:firstLine="720"/>
        <w:jc w:val="both"/>
      </w:pPr>
      <w:r w:rsidRPr="007B0B77">
        <w:rPr>
          <w:b/>
          <w:bCs/>
        </w:rPr>
        <w:t xml:space="preserve">Điều 2. </w:t>
      </w:r>
      <w:r w:rsidRPr="007B0B77">
        <w:t>Quyết định này có hiệu lực kể từ ngày ký ban hành.</w:t>
      </w:r>
    </w:p>
    <w:p w14:paraId="52AB9E07" w14:textId="77777777" w:rsidR="00421B07" w:rsidRDefault="00E11591" w:rsidP="00E11591">
      <w:pPr>
        <w:spacing w:before="12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3.</w:t>
      </w: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0B7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Các tổ chuyên môn, tổ văn phòng, các tổ chức, đoàn thể có liên quan  và các cá nhân có tên tại Điều 1 </w:t>
      </w: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chịu trách nhiệm thi hành Quyết định này./. </w:t>
      </w:r>
    </w:p>
    <w:p w14:paraId="3FB9E802" w14:textId="23857A25" w:rsidR="00144447" w:rsidRPr="007B0B77" w:rsidRDefault="00E11591" w:rsidP="00E11591">
      <w:pPr>
        <w:spacing w:before="12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B0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395"/>
        <w:gridCol w:w="4953"/>
      </w:tblGrid>
      <w:tr w:rsidR="00E11591" w:rsidRPr="007B0B77" w14:paraId="1FD21816" w14:textId="77777777" w:rsidTr="009D1F19">
        <w:tc>
          <w:tcPr>
            <w:tcW w:w="4395" w:type="dxa"/>
            <w:shd w:val="clear" w:color="auto" w:fill="auto"/>
          </w:tcPr>
          <w:p w14:paraId="4C3E4A7A" w14:textId="77777777" w:rsidR="00E11591" w:rsidRPr="007B0B77" w:rsidRDefault="00E11591" w:rsidP="009D1F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7B0B77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Nơi nhận:</w:t>
            </w:r>
          </w:p>
          <w:p w14:paraId="0CBC1758" w14:textId="77777777" w:rsidR="00E11591" w:rsidRPr="007B0B77" w:rsidRDefault="00E11591" w:rsidP="009D1F1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Như Điều 3;</w:t>
            </w:r>
          </w:p>
          <w:p w14:paraId="26D84976" w14:textId="63425A1F" w:rsidR="00E11591" w:rsidRPr="007B0B77" w:rsidRDefault="00E11591" w:rsidP="009D1F1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Kho bạc NN;</w:t>
            </w:r>
          </w:p>
          <w:p w14:paraId="5286FA13" w14:textId="4FA9E4B8" w:rsidR="00E11591" w:rsidRPr="00700881" w:rsidRDefault="00E11591" w:rsidP="009D1F19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B0B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Lưu: VT.</w:t>
            </w:r>
            <w:r w:rsidR="0070088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4953" w:type="dxa"/>
            <w:shd w:val="clear" w:color="auto" w:fill="auto"/>
          </w:tcPr>
          <w:p w14:paraId="4D52F360" w14:textId="2A92784C" w:rsidR="00144447" w:rsidRPr="00700881" w:rsidRDefault="00E11591" w:rsidP="0070088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7B0B7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HIỆU </w:t>
            </w:r>
            <w:r w:rsidRPr="007B0B7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TRƯỞNG </w:t>
            </w:r>
          </w:p>
          <w:p w14:paraId="3BBE1EBB" w14:textId="3F5E924B" w:rsidR="00144447" w:rsidRDefault="00700881" w:rsidP="00700881">
            <w:pPr>
              <w:ind w:firstLine="923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drawing>
                <wp:inline distT="0" distB="0" distL="0" distR="0" wp14:anchorId="27F9D36E" wp14:editId="7A1DFA29">
                  <wp:extent cx="1938020" cy="1143635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ệu trưởng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020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DE7CB" w14:textId="5CF01271" w:rsidR="00E11591" w:rsidRPr="00E61AD6" w:rsidRDefault="00144447" w:rsidP="0014444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 </w:t>
            </w:r>
            <w:r w:rsidR="00E61AD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Đinh</w:t>
            </w:r>
            <w:r w:rsidR="00E61AD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Thị </w:t>
            </w:r>
            <w:r w:rsidR="007E1B7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Hường</w:t>
            </w:r>
          </w:p>
        </w:tc>
      </w:tr>
    </w:tbl>
    <w:p w14:paraId="59F2C674" w14:textId="77777777" w:rsidR="00647A5E" w:rsidRDefault="00647A5E">
      <w:bookmarkStart w:id="0" w:name="_GoBack"/>
      <w:bookmarkEnd w:id="0"/>
    </w:p>
    <w:sectPr w:rsidR="00647A5E" w:rsidSect="00421B07">
      <w:pgSz w:w="11907" w:h="16840" w:code="9"/>
      <w:pgMar w:top="1021" w:right="102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1"/>
    <w:rsid w:val="00144447"/>
    <w:rsid w:val="001B5C62"/>
    <w:rsid w:val="003B2280"/>
    <w:rsid w:val="00421B07"/>
    <w:rsid w:val="00647A5E"/>
    <w:rsid w:val="00700881"/>
    <w:rsid w:val="007E1B75"/>
    <w:rsid w:val="009A4886"/>
    <w:rsid w:val="00DA40CC"/>
    <w:rsid w:val="00E11591"/>
    <w:rsid w:val="00E61AD6"/>
    <w:rsid w:val="00E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E959"/>
  <w15:chartTrackingRefBased/>
  <w15:docId w15:val="{BDB9E6EE-45E2-4B06-AFA4-F3B912DE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15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locked/>
    <w:rsid w:val="00E11591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E11591"/>
    <w:pPr>
      <w:spacing w:after="60" w:line="264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Windows User</cp:lastModifiedBy>
  <cp:revision>5</cp:revision>
  <dcterms:created xsi:type="dcterms:W3CDTF">2024-12-28T04:50:00Z</dcterms:created>
  <dcterms:modified xsi:type="dcterms:W3CDTF">2025-03-21T10:02:00Z</dcterms:modified>
</cp:coreProperties>
</file>